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widowControl/>
        <w:spacing w:before="75" w:beforeAutospacing="0" w:after="75" w:afterAutospacing="0"/>
        <w:ind w:left="0" w:right="0" w:firstLine="0"/>
        <w:jc w:val="center"/>
        <w:rPr>
          <w:rFonts w:hint="eastAsia" w:ascii="宋体" w:hAnsi="宋体" w:eastAsia="宋体" w:cs="宋体"/>
          <w:b/>
          <w:bCs w:val="0"/>
          <w:sz w:val="36"/>
          <w:szCs w:val="36"/>
          <w:lang w:eastAsia="zh-CN"/>
        </w:rPr>
      </w:pPr>
      <w:r>
        <w:rPr>
          <w:rStyle w:val="20"/>
          <w:rFonts w:hint="eastAsia" w:ascii="宋体" w:hAnsi="宋体" w:cs="宋体"/>
          <w:b/>
          <w:bCs w:val="0"/>
          <w:spacing w:val="0"/>
          <w:sz w:val="36"/>
          <w:szCs w:val="36"/>
          <w:lang w:val="en-US" w:eastAsia="zh-CN"/>
        </w:rPr>
        <w:t xml:space="preserve"> 莆田开放大学普通话水平测试站建设项目竞争性磋商公告</w:t>
      </w:r>
      <w:r>
        <w:rPr>
          <w:rStyle w:val="20"/>
          <w:rFonts w:hint="eastAsia" w:ascii="宋体" w:hAnsi="宋体" w:cs="宋体"/>
          <w:b/>
          <w:bCs w:val="0"/>
          <w:spacing w:val="0"/>
          <w:sz w:val="36"/>
          <w:szCs w:val="36"/>
          <w:lang w:eastAsia="zh-CN"/>
        </w:rPr>
        <w:t>（</w:t>
      </w:r>
      <w:r>
        <w:rPr>
          <w:rStyle w:val="20"/>
          <w:rFonts w:hint="eastAsia" w:ascii="宋体" w:hAnsi="宋体" w:cs="宋体"/>
          <w:b/>
          <w:bCs w:val="0"/>
          <w:spacing w:val="0"/>
          <w:sz w:val="36"/>
          <w:szCs w:val="36"/>
          <w:lang w:val="en-US" w:eastAsia="zh-CN"/>
        </w:rPr>
        <w:t>重新招标</w:t>
      </w:r>
      <w:r>
        <w:rPr>
          <w:rStyle w:val="20"/>
          <w:rFonts w:hint="eastAsia" w:ascii="宋体" w:hAnsi="宋体" w:cs="宋体"/>
          <w:b/>
          <w:bCs w:val="0"/>
          <w:spacing w:val="0"/>
          <w:sz w:val="36"/>
          <w:szCs w:val="36"/>
          <w:lang w:eastAsia="zh-CN"/>
        </w:rPr>
        <w:t>）</w:t>
      </w:r>
    </w:p>
    <w:p>
      <w:pPr>
        <w:keepNext w:val="0"/>
        <w:keepLines w:val="0"/>
        <w:pageBreakBefore w:val="0"/>
        <w:widowControl w:val="0"/>
        <w:kinsoku/>
        <w:wordWrap/>
        <w:overflowPunct/>
        <w:topLinePunct w:val="0"/>
        <w:bidi w:val="0"/>
        <w:snapToGrid/>
        <w:spacing w:line="324" w:lineRule="exact"/>
        <w:ind w:firstLine="480" w:firstLineChars="200"/>
        <w:textAlignment w:val="auto"/>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pPr>
      <w:r>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t>福建莆田恒顺招标代理有限公司受</w:t>
      </w:r>
      <w:r>
        <w:rPr>
          <w:rFonts w:hint="eastAsia" w:ascii="宋体" w:hAnsi="宋体" w:cs="宋体"/>
          <w:color w:val="000000" w:themeColor="text1"/>
          <w:spacing w:val="0"/>
          <w:kern w:val="0"/>
          <w:sz w:val="24"/>
          <w:szCs w:val="24"/>
          <w:lang w:val="en-US" w:eastAsia="zh-CN" w:bidi="ar-SA"/>
          <w14:textFill>
            <w14:solidFill>
              <w14:schemeClr w14:val="tx1"/>
            </w14:solidFill>
          </w14:textFill>
        </w:rPr>
        <w:t>莆田开放大学</w:t>
      </w:r>
      <w:r>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t>委托，对下列项目进行竞争性磋商采购，欢迎合格的响应人参加磋商。</w:t>
      </w:r>
    </w:p>
    <w:p>
      <w:pPr>
        <w:keepNext w:val="0"/>
        <w:keepLines w:val="0"/>
        <w:pageBreakBefore w:val="0"/>
        <w:widowControl w:val="0"/>
        <w:kinsoku/>
        <w:wordWrap/>
        <w:overflowPunct/>
        <w:topLinePunct w:val="0"/>
        <w:bidi w:val="0"/>
        <w:snapToGrid/>
        <w:spacing w:line="324" w:lineRule="exact"/>
        <w:textAlignment w:val="auto"/>
        <w:rPr>
          <w:rFonts w:hint="default" w:ascii="宋体" w:hAnsi="宋体" w:eastAsia="宋体" w:cs="宋体"/>
          <w:color w:val="000000" w:themeColor="text1"/>
          <w:spacing w:val="0"/>
          <w:kern w:val="0"/>
          <w:sz w:val="24"/>
          <w:szCs w:val="24"/>
          <w:lang w:val="en-US" w:eastAsia="zh-CN" w:bidi="ar-SA"/>
          <w14:textFill>
            <w14:solidFill>
              <w14:schemeClr w14:val="tx1"/>
            </w14:solidFill>
          </w14:textFill>
        </w:rPr>
      </w:pPr>
      <w:r>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t>一、项目编号：</w:t>
      </w:r>
      <w:r>
        <w:rPr>
          <w:rFonts w:hint="eastAsia" w:ascii="宋体" w:hAnsi="宋体" w:cs="宋体"/>
          <w:color w:val="000000" w:themeColor="text1"/>
          <w:spacing w:val="0"/>
          <w:kern w:val="0"/>
          <w:sz w:val="24"/>
          <w:szCs w:val="24"/>
          <w:lang w:val="en-US" w:eastAsia="zh-CN" w:bidi="ar-SA"/>
          <w14:textFill>
            <w14:solidFill>
              <w14:schemeClr w14:val="tx1"/>
            </w14:solidFill>
          </w14:textFill>
        </w:rPr>
        <w:t>PTHS2023024-1</w:t>
      </w:r>
    </w:p>
    <w:p>
      <w:pPr>
        <w:keepNext w:val="0"/>
        <w:keepLines w:val="0"/>
        <w:pageBreakBefore w:val="0"/>
        <w:widowControl w:val="0"/>
        <w:kinsoku/>
        <w:wordWrap/>
        <w:overflowPunct/>
        <w:topLinePunct w:val="0"/>
        <w:bidi w:val="0"/>
        <w:snapToGrid/>
        <w:spacing w:line="324" w:lineRule="exact"/>
        <w:textAlignment w:val="auto"/>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pPr>
      <w:r>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t>二、项目名称：</w:t>
      </w:r>
      <w:r>
        <w:rPr>
          <w:rFonts w:hint="eastAsia" w:ascii="宋体" w:hAnsi="宋体" w:cs="宋体"/>
          <w:color w:val="000000" w:themeColor="text1"/>
          <w:spacing w:val="0"/>
          <w:kern w:val="0"/>
          <w:sz w:val="24"/>
          <w:szCs w:val="24"/>
          <w:lang w:val="en-US" w:eastAsia="zh-CN" w:bidi="ar-SA"/>
          <w14:textFill>
            <w14:solidFill>
              <w14:schemeClr w14:val="tx1"/>
            </w14:solidFill>
          </w14:textFill>
        </w:rPr>
        <w:t>莆田开放大学普通话水平测试站建设项目</w:t>
      </w:r>
    </w:p>
    <w:p>
      <w:pPr>
        <w:keepNext w:val="0"/>
        <w:keepLines w:val="0"/>
        <w:pageBreakBefore w:val="0"/>
        <w:widowControl w:val="0"/>
        <w:kinsoku/>
        <w:wordWrap/>
        <w:overflowPunct/>
        <w:topLinePunct w:val="0"/>
        <w:bidi w:val="0"/>
        <w:snapToGrid/>
        <w:spacing w:line="324" w:lineRule="exact"/>
        <w:ind w:firstLine="240" w:firstLineChars="100"/>
        <w:jc w:val="left"/>
        <w:textAlignment w:val="auto"/>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pPr>
      <w:r>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t>磋商服务一览表</w:t>
      </w:r>
    </w:p>
    <w:tbl>
      <w:tblPr>
        <w:tblStyle w:val="17"/>
        <w:tblW w:w="9487" w:type="dxa"/>
        <w:tblInd w:w="1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769"/>
        <w:gridCol w:w="2456"/>
        <w:gridCol w:w="750"/>
        <w:gridCol w:w="1350"/>
        <w:gridCol w:w="2344"/>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731"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合同包</w:t>
            </w:r>
          </w:p>
        </w:tc>
        <w:tc>
          <w:tcPr>
            <w:tcW w:w="769"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品目号</w:t>
            </w:r>
          </w:p>
        </w:tc>
        <w:tc>
          <w:tcPr>
            <w:tcW w:w="2456"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rPr>
              <w:t>采购标的</w:t>
            </w:r>
          </w:p>
        </w:tc>
        <w:tc>
          <w:tcPr>
            <w:tcW w:w="750"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数量</w:t>
            </w:r>
          </w:p>
        </w:tc>
        <w:tc>
          <w:tcPr>
            <w:tcW w:w="1350" w:type="dxa"/>
            <w:noWrap w:val="0"/>
            <w:vAlign w:val="center"/>
          </w:tcPr>
          <w:p>
            <w:pPr>
              <w:widowControl w:val="0"/>
              <w:autoSpaceDN w:val="0"/>
              <w:jc w:val="both"/>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最高限价</w:t>
            </w:r>
          </w:p>
        </w:tc>
        <w:tc>
          <w:tcPr>
            <w:tcW w:w="2344"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简要需求或要求</w:t>
            </w:r>
          </w:p>
        </w:tc>
        <w:tc>
          <w:tcPr>
            <w:tcW w:w="1087" w:type="dxa"/>
            <w:noWrap w:val="0"/>
            <w:vAlign w:val="center"/>
          </w:tcPr>
          <w:p>
            <w:pPr>
              <w:widowControl w:val="0"/>
              <w:autoSpaceDN w:val="0"/>
              <w:jc w:val="center"/>
              <w:rPr>
                <w:rFonts w:hint="eastAsia" w:ascii="宋体" w:hAnsi="宋体" w:eastAsia="宋体" w:cs="宋体"/>
                <w:color w:val="000000"/>
                <w:sz w:val="24"/>
                <w:szCs w:val="24"/>
              </w:rPr>
            </w:pPr>
            <w:r>
              <w:rPr>
                <w:rFonts w:hint="eastAsia" w:ascii="宋体" w:hAnsi="宋体" w:eastAsia="宋体" w:cs="宋体"/>
                <w:color w:val="000000"/>
                <w:sz w:val="24"/>
              </w:rPr>
              <w:t>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31"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769"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1-1</w:t>
            </w:r>
          </w:p>
        </w:tc>
        <w:tc>
          <w:tcPr>
            <w:tcW w:w="2456" w:type="dxa"/>
            <w:noWrap w:val="0"/>
            <w:vAlign w:val="center"/>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莆田开放大学普通话水平测试站建设项目</w:t>
            </w:r>
          </w:p>
        </w:tc>
        <w:tc>
          <w:tcPr>
            <w:tcW w:w="750" w:type="dxa"/>
            <w:noWrap w:val="0"/>
            <w:vAlign w:val="center"/>
          </w:tcPr>
          <w:p>
            <w:pPr>
              <w:jc w:val="center"/>
              <w:rPr>
                <w:rFonts w:hint="default" w:ascii="宋体" w:hAnsi="宋体" w:eastAsia="宋体" w:cs="宋体"/>
                <w:color w:val="000000"/>
                <w:sz w:val="24"/>
                <w:szCs w:val="24"/>
                <w:lang w:val="en-US"/>
              </w:rPr>
            </w:pPr>
            <w:r>
              <w:rPr>
                <w:rFonts w:hint="eastAsia" w:ascii="宋体" w:hAnsi="宋体" w:eastAsia="宋体" w:cs="宋体"/>
                <w:color w:val="000000"/>
                <w:sz w:val="24"/>
                <w:lang w:val="en-US" w:eastAsia="zh-CN"/>
              </w:rPr>
              <w:t>1批</w:t>
            </w:r>
          </w:p>
        </w:tc>
        <w:tc>
          <w:tcPr>
            <w:tcW w:w="1350" w:type="dxa"/>
            <w:noWrap w:val="0"/>
            <w:vAlign w:val="center"/>
          </w:tcPr>
          <w:p>
            <w:pPr>
              <w:jc w:val="center"/>
              <w:rPr>
                <w:rFonts w:hint="default" w:ascii="宋体" w:hAnsi="宋体" w:eastAsia="宋体" w:cs="宋体"/>
                <w:color w:val="000000"/>
                <w:sz w:val="24"/>
                <w:szCs w:val="24"/>
                <w:lang w:val="en-US" w:eastAsia="zh-CN"/>
              </w:rPr>
            </w:pPr>
            <w:r>
              <w:rPr>
                <w:rFonts w:hint="eastAsia" w:ascii="宋体" w:hAnsi="宋体" w:eastAsia="宋体" w:cs="宋体"/>
                <w:color w:val="auto"/>
                <w:sz w:val="24"/>
                <w:szCs w:val="24"/>
                <w:vertAlign w:val="baseline"/>
                <w:lang w:val="en-US" w:eastAsia="zh-CN"/>
              </w:rPr>
              <w:t>494660</w:t>
            </w:r>
            <w:r>
              <w:rPr>
                <w:rFonts w:hint="eastAsia" w:ascii="宋体" w:hAnsi="宋体" w:cs="宋体"/>
                <w:color w:val="auto"/>
                <w:sz w:val="24"/>
                <w:szCs w:val="24"/>
                <w:vertAlign w:val="baseline"/>
                <w:lang w:val="en-US" w:eastAsia="zh-CN"/>
              </w:rPr>
              <w:t>.00</w:t>
            </w:r>
          </w:p>
        </w:tc>
        <w:tc>
          <w:tcPr>
            <w:tcW w:w="2344" w:type="dxa"/>
            <w:noWrap w:val="0"/>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详见第三章采购项目要求</w:t>
            </w:r>
          </w:p>
        </w:tc>
        <w:tc>
          <w:tcPr>
            <w:tcW w:w="1087" w:type="dxa"/>
            <w:noWrap w:val="0"/>
            <w:vAlign w:val="center"/>
          </w:tcPr>
          <w:p>
            <w:pPr>
              <w:widowControl w:val="0"/>
              <w:autoSpaceDN w:val="0"/>
              <w:spacing w:before="75" w:after="75" w:line="435" w:lineRule="atLeast"/>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4900</w:t>
            </w:r>
            <w:r>
              <w:rPr>
                <w:rFonts w:hint="eastAsia" w:ascii="宋体" w:hAnsi="宋体" w:cs="宋体"/>
                <w:color w:val="000000"/>
                <w:sz w:val="24"/>
                <w:szCs w:val="24"/>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9487" w:type="dxa"/>
            <w:gridSpan w:val="7"/>
            <w:noWrap w:val="0"/>
            <w:vAlign w:val="center"/>
          </w:tcPr>
          <w:p>
            <w:pPr>
              <w:widowControl w:val="0"/>
              <w:autoSpaceDN w:val="0"/>
              <w:spacing w:before="75" w:after="75" w:line="435" w:lineRule="atLeast"/>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本项目</w:t>
            </w:r>
            <w:r>
              <w:rPr>
                <w:rFonts w:hint="eastAsia" w:ascii="宋体" w:hAnsi="宋体" w:eastAsia="宋体" w:cs="宋体"/>
                <w:color w:val="000000"/>
                <w:sz w:val="24"/>
                <w:szCs w:val="24"/>
                <w:lang w:val="en-US" w:eastAsia="zh-CN"/>
              </w:rPr>
              <w:t>预估价仅作为参考，以实际使用数量乘以单价结算。</w:t>
            </w:r>
          </w:p>
        </w:tc>
      </w:tr>
    </w:tbl>
    <w:p>
      <w:pPr>
        <w:keepNext w:val="0"/>
        <w:keepLines w:val="0"/>
        <w:pageBreakBefore w:val="0"/>
        <w:widowControl w:val="0"/>
        <w:numPr>
          <w:ilvl w:val="0"/>
          <w:numId w:val="1"/>
        </w:numPr>
        <w:tabs>
          <w:tab w:val="left" w:pos="2655"/>
        </w:tabs>
        <w:kinsoku/>
        <w:wordWrap/>
        <w:overflowPunct/>
        <w:topLinePunct w:val="0"/>
        <w:bidi w:val="0"/>
        <w:snapToGrid/>
        <w:spacing w:line="324" w:lineRule="exact"/>
        <w:ind w:left="120" w:leftChars="0" w:firstLine="0" w:firstLineChars="0"/>
        <w:textAlignment w:val="auto"/>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pPr>
      <w:r>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t>需要落实的政府采购政策：进口产品，不适用于（本项目）。节能产品、环境标志产品，按照财库[2019]19号文、财库[2019]18号文所附品目清单执行（适用于本项目）。信息安全产品，适用于（本项目）。小型、微型企业符合财政部、工信部文件（财库〔2020〕46号），适用于（本项目）。监狱企业，适用于（本项目）。促进残疾人就业 ，适用于（本项目）。信用记录，适用于（本项目），按照下列规定执行：（1）投标人应在（填写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查询结果存在投标人应被拒绝参与政府采购活动相关信息的，其资格审查不合格。</w:t>
      </w:r>
    </w:p>
    <w:p>
      <w:pPr>
        <w:keepNext w:val="0"/>
        <w:keepLines w:val="0"/>
        <w:pageBreakBefore w:val="0"/>
        <w:widowControl w:val="0"/>
        <w:numPr>
          <w:ilvl w:val="0"/>
          <w:numId w:val="0"/>
        </w:numPr>
        <w:tabs>
          <w:tab w:val="left" w:pos="2655"/>
        </w:tabs>
        <w:kinsoku/>
        <w:wordWrap/>
        <w:overflowPunct/>
        <w:topLinePunct w:val="0"/>
        <w:bidi w:val="0"/>
        <w:snapToGrid/>
        <w:spacing w:line="324" w:lineRule="exact"/>
        <w:ind w:left="120" w:leftChars="0"/>
        <w:textAlignment w:val="auto"/>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pPr>
      <w:r>
        <w:rPr>
          <w:rFonts w:hint="eastAsia" w:ascii="宋体" w:hAnsi="宋体" w:cs="宋体"/>
          <w:color w:val="000000" w:themeColor="text1"/>
          <w:spacing w:val="0"/>
          <w:kern w:val="0"/>
          <w:sz w:val="24"/>
          <w:szCs w:val="24"/>
          <w:lang w:val="en-US" w:eastAsia="zh-CN" w:bidi="ar-SA"/>
          <w14:textFill>
            <w14:solidFill>
              <w14:schemeClr w14:val="tx1"/>
            </w14:solidFill>
          </w14:textFill>
        </w:rPr>
        <w:t>四</w:t>
      </w:r>
      <w:r>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t>、资格标准：</w:t>
      </w:r>
    </w:p>
    <w:tbl>
      <w:tblPr>
        <w:tblStyle w:val="17"/>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652"/>
        <w:gridCol w:w="1408"/>
        <w:gridCol w:w="760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37" w:type="pct"/>
            <w:noWrap w:val="0"/>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 xml:space="preserve">序号 </w:t>
            </w:r>
          </w:p>
        </w:tc>
        <w:tc>
          <w:tcPr>
            <w:tcW w:w="728" w:type="pct"/>
            <w:noWrap w:val="0"/>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 xml:space="preserve">资格审查要求概况 </w:t>
            </w:r>
          </w:p>
        </w:tc>
        <w:tc>
          <w:tcPr>
            <w:tcW w:w="3934" w:type="pct"/>
            <w:noWrap w:val="0"/>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 xml:space="preserve">评审点具体描述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37" w:type="pct"/>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728" w:type="pct"/>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单位授权书</w:t>
            </w:r>
          </w:p>
        </w:tc>
        <w:tc>
          <w:tcPr>
            <w:tcW w:w="3934" w:type="pct"/>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37" w:type="pct"/>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728" w:type="pct"/>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营业执照等证明文件</w:t>
            </w:r>
          </w:p>
        </w:tc>
        <w:tc>
          <w:tcPr>
            <w:tcW w:w="3934" w:type="pct"/>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37" w:type="pct"/>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728" w:type="pct"/>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提供财务状况报告(财务报告、或资信证明）</w:t>
            </w:r>
          </w:p>
        </w:tc>
        <w:tc>
          <w:tcPr>
            <w:tcW w:w="3934" w:type="pct"/>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①投标人提供的财务报告复印件（成立年限按照投标截止时间推算）应符合下列规定： a.成立年限满1年及以上的投标人，提供经审计的上一年度</w:t>
            </w:r>
            <w:r>
              <w:rPr>
                <w:rFonts w:hint="eastAsia" w:ascii="宋体" w:hAnsi="宋体" w:eastAsia="宋体" w:cs="宋体"/>
                <w:kern w:val="0"/>
                <w:sz w:val="24"/>
                <w:szCs w:val="24"/>
                <w:lang w:val="en-US" w:eastAsia="zh-CN" w:bidi="ar"/>
              </w:rPr>
              <w:t>或者2021年</w:t>
            </w:r>
            <w:r>
              <w:rPr>
                <w:rFonts w:ascii="宋体" w:hAnsi="宋体" w:eastAsia="宋体" w:cs="宋体"/>
                <w:kern w:val="0"/>
                <w:sz w:val="24"/>
                <w:szCs w:val="24"/>
                <w:lang w:val="en-US" w:eastAsia="zh-CN" w:bidi="ar"/>
              </w:rPr>
              <w:t>年度</w:t>
            </w:r>
            <w:r>
              <w:rPr>
                <w:rFonts w:hint="eastAsia" w:ascii="宋体" w:hAnsi="宋体" w:eastAsia="宋体" w:cs="宋体"/>
                <w:kern w:val="0"/>
                <w:sz w:val="24"/>
                <w:szCs w:val="24"/>
                <w:lang w:val="en-US" w:eastAsia="zh-CN" w:bidi="ar"/>
              </w:rPr>
              <w:t>的</w:t>
            </w:r>
            <w:r>
              <w:rPr>
                <w:rFonts w:ascii="宋体" w:hAnsi="宋体" w:eastAsia="宋体" w:cs="宋体"/>
                <w:kern w:val="0"/>
                <w:sz w:val="24"/>
                <w:szCs w:val="24"/>
                <w:lang w:val="en-US" w:eastAsia="zh-CN" w:bidi="ar"/>
              </w:rPr>
              <w:t>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37" w:type="pct"/>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4</w:t>
            </w:r>
          </w:p>
        </w:tc>
        <w:tc>
          <w:tcPr>
            <w:tcW w:w="728" w:type="pct"/>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依法缴纳税收证明材料</w:t>
            </w:r>
          </w:p>
        </w:tc>
        <w:tc>
          <w:tcPr>
            <w:tcW w:w="3934" w:type="pct"/>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37" w:type="pct"/>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5</w:t>
            </w:r>
          </w:p>
        </w:tc>
        <w:tc>
          <w:tcPr>
            <w:tcW w:w="728" w:type="pct"/>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依法缴纳社会保障资金证明材料</w:t>
            </w:r>
          </w:p>
        </w:tc>
        <w:tc>
          <w:tcPr>
            <w:tcW w:w="3934" w:type="pct"/>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37" w:type="pct"/>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6</w:t>
            </w:r>
          </w:p>
        </w:tc>
        <w:tc>
          <w:tcPr>
            <w:tcW w:w="728" w:type="pct"/>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具备履行合同所必需设备和专业技术能力的声明函(若有)</w:t>
            </w:r>
          </w:p>
        </w:tc>
        <w:tc>
          <w:tcPr>
            <w:tcW w:w="3934" w:type="pct"/>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37" w:type="pct"/>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7</w:t>
            </w:r>
          </w:p>
        </w:tc>
        <w:tc>
          <w:tcPr>
            <w:tcW w:w="728" w:type="pct"/>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参加采购活动前三年内在经营活动中没有重大违法记录的声明</w:t>
            </w:r>
          </w:p>
        </w:tc>
        <w:tc>
          <w:tcPr>
            <w:tcW w:w="3934" w:type="pct"/>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337" w:type="pct"/>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8</w:t>
            </w:r>
          </w:p>
        </w:tc>
        <w:tc>
          <w:tcPr>
            <w:tcW w:w="728" w:type="pct"/>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信用记录查询结果</w:t>
            </w:r>
          </w:p>
        </w:tc>
        <w:tc>
          <w:tcPr>
            <w:tcW w:w="3934" w:type="pct"/>
            <w:noWrap w:val="0"/>
            <w:vAlign w:val="center"/>
          </w:tcPr>
          <w:p>
            <w:pPr>
              <w:keepNext w:val="0"/>
              <w:keepLines w:val="0"/>
              <w:widowControl/>
              <w:suppressLineNumbers w:val="0"/>
              <w:jc w:val="left"/>
              <w:rPr>
                <w:rFonts w:hint="default"/>
                <w:lang w:val="en-US"/>
              </w:rPr>
            </w:pPr>
            <w:r>
              <w:rPr>
                <w:rFonts w:ascii="宋体" w:hAnsi="宋体" w:eastAsia="宋体" w:cs="宋体"/>
                <w:kern w:val="0"/>
                <w:sz w:val="24"/>
                <w:szCs w:val="24"/>
                <w:lang w:val="en-US" w:eastAsia="zh-CN" w:bidi="ar"/>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37" w:type="pct"/>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9</w:t>
            </w:r>
          </w:p>
        </w:tc>
        <w:tc>
          <w:tcPr>
            <w:tcW w:w="728" w:type="pct"/>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中小企业声明函（以资格条件落实中小企业扶持政策时适用 ）</w:t>
            </w:r>
          </w:p>
        </w:tc>
        <w:tc>
          <w:tcPr>
            <w:tcW w:w="3934" w:type="pct"/>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37" w:type="pct"/>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10</w:t>
            </w:r>
          </w:p>
        </w:tc>
        <w:tc>
          <w:tcPr>
            <w:tcW w:w="728" w:type="pct"/>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联合体协议（若有）</w:t>
            </w:r>
          </w:p>
        </w:tc>
        <w:tc>
          <w:tcPr>
            <w:tcW w:w="3934" w:type="pct"/>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①招标文件接受联合体投标且投标人为联合体的，投标人应提供本协议；否则无须提供。 ②本协议由委托代理人签字或盖章的，应按照招标文件第七章载明的格式提供“单位授权书”。 </w:t>
            </w:r>
          </w:p>
        </w:tc>
      </w:tr>
    </w:tbl>
    <w:p>
      <w:pPr>
        <w:keepNext w:val="0"/>
        <w:keepLines w:val="0"/>
        <w:pageBreakBefore w:val="0"/>
        <w:widowControl w:val="0"/>
        <w:tabs>
          <w:tab w:val="left" w:pos="2655"/>
        </w:tabs>
        <w:kinsoku/>
        <w:wordWrap/>
        <w:overflowPunct/>
        <w:topLinePunct w:val="0"/>
        <w:bidi w:val="0"/>
        <w:snapToGrid/>
        <w:spacing w:line="324" w:lineRule="exact"/>
        <w:textAlignment w:val="auto"/>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pPr>
      <w:r>
        <w:rPr>
          <w:rFonts w:hint="eastAsia" w:ascii="宋体" w:hAnsi="宋体" w:cs="宋体"/>
          <w:color w:val="000000" w:themeColor="text1"/>
          <w:spacing w:val="0"/>
          <w:kern w:val="0"/>
          <w:sz w:val="24"/>
          <w:szCs w:val="24"/>
          <w:lang w:val="en-US" w:eastAsia="zh-CN" w:bidi="ar-SA"/>
          <w14:textFill>
            <w14:solidFill>
              <w14:schemeClr w14:val="tx1"/>
            </w14:solidFill>
          </w14:textFill>
        </w:rPr>
        <w:t>五</w:t>
      </w:r>
      <w:r>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t>、时间、地点安排：</w:t>
      </w:r>
      <w:r>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tab/>
      </w:r>
    </w:p>
    <w:p>
      <w:pPr>
        <w:keepNext w:val="0"/>
        <w:keepLines w:val="0"/>
        <w:pageBreakBefore w:val="0"/>
        <w:widowControl w:val="0"/>
        <w:tabs>
          <w:tab w:val="left" w:pos="1740"/>
        </w:tabs>
        <w:kinsoku/>
        <w:wordWrap/>
        <w:overflowPunct/>
        <w:topLinePunct w:val="0"/>
        <w:bidi w:val="0"/>
        <w:snapToGrid/>
        <w:spacing w:line="324" w:lineRule="exact"/>
        <w:ind w:right="25" w:rightChars="12"/>
        <w:textAlignment w:val="auto"/>
        <w:rPr>
          <w:rFonts w:hint="eastAsia" w:ascii="宋体" w:hAnsi="宋体" w:eastAsia="宋体" w:cs="宋体"/>
          <w:color w:val="auto"/>
          <w:spacing w:val="0"/>
          <w:kern w:val="0"/>
          <w:sz w:val="24"/>
          <w:szCs w:val="24"/>
          <w:lang w:val="en-US" w:eastAsia="zh-CN" w:bidi="ar-SA"/>
        </w:rPr>
      </w:pPr>
      <w:r>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t>1、报名时间：</w:t>
      </w:r>
      <w:r>
        <w:rPr>
          <w:rFonts w:hint="eastAsia" w:ascii="宋体" w:hAnsi="宋体" w:cs="宋体"/>
          <w:color w:val="auto"/>
          <w:spacing w:val="0"/>
          <w:kern w:val="0"/>
          <w:sz w:val="24"/>
          <w:szCs w:val="24"/>
          <w:u w:val="single"/>
          <w:lang w:val="en-US" w:eastAsia="zh-CN" w:bidi="ar-SA"/>
        </w:rPr>
        <w:t xml:space="preserve"> 2023</w:t>
      </w:r>
      <w:r>
        <w:rPr>
          <w:rFonts w:hint="eastAsia" w:ascii="宋体" w:hAnsi="宋体" w:eastAsia="宋体" w:cs="宋体"/>
          <w:color w:val="auto"/>
          <w:spacing w:val="0"/>
          <w:kern w:val="0"/>
          <w:sz w:val="24"/>
          <w:szCs w:val="24"/>
          <w:u w:val="single"/>
          <w:lang w:val="en-US" w:eastAsia="zh-CN" w:bidi="ar-SA"/>
        </w:rPr>
        <w:t xml:space="preserve"> </w:t>
      </w:r>
      <w:r>
        <w:rPr>
          <w:rFonts w:hint="eastAsia" w:ascii="宋体" w:hAnsi="宋体" w:eastAsia="宋体" w:cs="宋体"/>
          <w:color w:val="auto"/>
          <w:spacing w:val="0"/>
          <w:kern w:val="0"/>
          <w:sz w:val="24"/>
          <w:szCs w:val="24"/>
          <w:lang w:val="en-US" w:eastAsia="zh-CN" w:bidi="ar-SA"/>
        </w:rPr>
        <w:t>年</w:t>
      </w:r>
      <w:r>
        <w:rPr>
          <w:rFonts w:hint="eastAsia" w:ascii="宋体" w:hAnsi="宋体" w:cs="宋体"/>
          <w:color w:val="auto"/>
          <w:spacing w:val="0"/>
          <w:kern w:val="0"/>
          <w:sz w:val="24"/>
          <w:szCs w:val="24"/>
          <w:u w:val="single"/>
          <w:lang w:val="en-US" w:eastAsia="zh-CN" w:bidi="ar-SA"/>
        </w:rPr>
        <w:t xml:space="preserve"> 6 </w:t>
      </w:r>
      <w:r>
        <w:rPr>
          <w:rFonts w:hint="eastAsia" w:ascii="宋体" w:hAnsi="宋体" w:eastAsia="宋体" w:cs="宋体"/>
          <w:color w:val="auto"/>
          <w:spacing w:val="0"/>
          <w:kern w:val="0"/>
          <w:sz w:val="24"/>
          <w:szCs w:val="24"/>
          <w:lang w:val="en-US" w:eastAsia="zh-CN" w:bidi="ar-SA"/>
        </w:rPr>
        <w:t>月</w:t>
      </w:r>
      <w:r>
        <w:rPr>
          <w:rFonts w:hint="eastAsia" w:ascii="宋体" w:hAnsi="宋体" w:cs="宋体"/>
          <w:color w:val="auto"/>
          <w:spacing w:val="0"/>
          <w:kern w:val="0"/>
          <w:sz w:val="24"/>
          <w:szCs w:val="24"/>
          <w:u w:val="single"/>
          <w:lang w:val="en-US" w:eastAsia="zh-CN" w:bidi="ar-SA"/>
        </w:rPr>
        <w:t xml:space="preserve"> 2 </w:t>
      </w:r>
      <w:r>
        <w:rPr>
          <w:rFonts w:hint="eastAsia" w:ascii="宋体" w:hAnsi="宋体" w:eastAsia="宋体" w:cs="宋体"/>
          <w:color w:val="auto"/>
          <w:spacing w:val="0"/>
          <w:kern w:val="0"/>
          <w:sz w:val="24"/>
          <w:szCs w:val="24"/>
          <w:lang w:val="en-US" w:eastAsia="zh-CN" w:bidi="ar-SA"/>
        </w:rPr>
        <w:t>日～</w:t>
      </w:r>
      <w:r>
        <w:rPr>
          <w:rFonts w:hint="eastAsia" w:ascii="宋体" w:hAnsi="宋体" w:cs="宋体"/>
          <w:color w:val="auto"/>
          <w:spacing w:val="0"/>
          <w:kern w:val="0"/>
          <w:sz w:val="24"/>
          <w:szCs w:val="24"/>
          <w:u w:val="single"/>
          <w:lang w:val="en-US" w:eastAsia="zh-CN" w:bidi="ar-SA"/>
        </w:rPr>
        <w:t xml:space="preserve"> 2023 </w:t>
      </w:r>
      <w:r>
        <w:rPr>
          <w:rFonts w:hint="eastAsia" w:ascii="宋体" w:hAnsi="宋体" w:eastAsia="宋体" w:cs="宋体"/>
          <w:color w:val="auto"/>
          <w:spacing w:val="0"/>
          <w:kern w:val="0"/>
          <w:sz w:val="24"/>
          <w:szCs w:val="24"/>
          <w:lang w:val="en-US" w:eastAsia="zh-CN" w:bidi="ar-SA"/>
        </w:rPr>
        <w:t>年</w:t>
      </w:r>
      <w:r>
        <w:rPr>
          <w:rFonts w:hint="eastAsia" w:ascii="宋体" w:hAnsi="宋体" w:cs="宋体"/>
          <w:color w:val="auto"/>
          <w:spacing w:val="0"/>
          <w:kern w:val="0"/>
          <w:sz w:val="24"/>
          <w:szCs w:val="24"/>
          <w:u w:val="single"/>
          <w:lang w:val="en-US" w:eastAsia="zh-CN" w:bidi="ar-SA"/>
        </w:rPr>
        <w:t xml:space="preserve"> 6 </w:t>
      </w:r>
      <w:r>
        <w:rPr>
          <w:rFonts w:hint="eastAsia" w:ascii="宋体" w:hAnsi="宋体" w:eastAsia="宋体" w:cs="宋体"/>
          <w:color w:val="auto"/>
          <w:spacing w:val="0"/>
          <w:kern w:val="0"/>
          <w:sz w:val="24"/>
          <w:szCs w:val="24"/>
          <w:lang w:val="en-US" w:eastAsia="zh-CN" w:bidi="ar-SA"/>
        </w:rPr>
        <w:t>月</w:t>
      </w:r>
      <w:r>
        <w:rPr>
          <w:rFonts w:hint="eastAsia" w:ascii="宋体" w:hAnsi="宋体" w:cs="宋体"/>
          <w:color w:val="auto"/>
          <w:spacing w:val="0"/>
          <w:kern w:val="0"/>
          <w:sz w:val="24"/>
          <w:szCs w:val="24"/>
          <w:u w:val="single"/>
          <w:lang w:val="en-US" w:eastAsia="zh-CN" w:bidi="ar-SA"/>
        </w:rPr>
        <w:t xml:space="preserve"> 13 </w:t>
      </w:r>
      <w:r>
        <w:rPr>
          <w:rFonts w:hint="eastAsia" w:ascii="宋体" w:hAnsi="宋体" w:eastAsia="宋体" w:cs="宋体"/>
          <w:color w:val="auto"/>
          <w:spacing w:val="0"/>
          <w:kern w:val="0"/>
          <w:sz w:val="24"/>
          <w:szCs w:val="24"/>
          <w:lang w:val="en-US" w:eastAsia="zh-CN" w:bidi="ar-SA"/>
        </w:rPr>
        <w:t>日(节假日除外)，每天上午8:00-12:00，下午14:30-17:30(北京时间)。</w:t>
      </w:r>
    </w:p>
    <w:p>
      <w:pPr>
        <w:keepNext w:val="0"/>
        <w:keepLines w:val="0"/>
        <w:pageBreakBefore w:val="0"/>
        <w:widowControl w:val="0"/>
        <w:kinsoku/>
        <w:wordWrap/>
        <w:overflowPunct/>
        <w:topLinePunct w:val="0"/>
        <w:bidi w:val="0"/>
        <w:snapToGrid/>
        <w:spacing w:line="324" w:lineRule="exact"/>
        <w:textAlignment w:val="auto"/>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pPr>
      <w:r>
        <w:rPr>
          <w:rFonts w:hint="eastAsia" w:ascii="宋体" w:hAnsi="宋体" w:eastAsia="宋体" w:cs="宋体"/>
          <w:color w:val="auto"/>
          <w:spacing w:val="0"/>
          <w:kern w:val="0"/>
          <w:sz w:val="24"/>
          <w:szCs w:val="24"/>
          <w:lang w:val="en-US" w:eastAsia="zh-CN" w:bidi="ar-SA"/>
        </w:rPr>
        <w:t>2、投标文件递交截止、开标时间：</w:t>
      </w:r>
      <w:r>
        <w:rPr>
          <w:rFonts w:hint="eastAsia" w:ascii="宋体" w:hAnsi="宋体" w:eastAsia="宋体" w:cs="宋体"/>
          <w:color w:val="auto"/>
          <w:spacing w:val="0"/>
          <w:kern w:val="0"/>
          <w:sz w:val="24"/>
          <w:szCs w:val="24"/>
          <w:u w:val="single"/>
          <w:lang w:val="en-US" w:eastAsia="zh-CN" w:bidi="ar-SA"/>
        </w:rPr>
        <w:t xml:space="preserve"> </w:t>
      </w:r>
      <w:r>
        <w:rPr>
          <w:rFonts w:hint="eastAsia" w:ascii="宋体" w:hAnsi="宋体" w:cs="宋体"/>
          <w:color w:val="auto"/>
          <w:spacing w:val="0"/>
          <w:kern w:val="0"/>
          <w:sz w:val="24"/>
          <w:szCs w:val="24"/>
          <w:u w:val="single"/>
          <w:lang w:val="en-US" w:eastAsia="zh-CN" w:bidi="ar-SA"/>
        </w:rPr>
        <w:t>2023</w:t>
      </w:r>
      <w:r>
        <w:rPr>
          <w:rFonts w:hint="eastAsia" w:ascii="宋体" w:hAnsi="宋体" w:eastAsia="宋体" w:cs="宋体"/>
          <w:color w:val="auto"/>
          <w:spacing w:val="0"/>
          <w:kern w:val="0"/>
          <w:sz w:val="24"/>
          <w:szCs w:val="24"/>
          <w:u w:val="single"/>
          <w:lang w:val="en-US" w:eastAsia="zh-CN" w:bidi="ar-SA"/>
        </w:rPr>
        <w:t xml:space="preserve"> </w:t>
      </w:r>
      <w:r>
        <w:rPr>
          <w:rFonts w:hint="eastAsia" w:ascii="宋体" w:hAnsi="宋体" w:eastAsia="宋体" w:cs="宋体"/>
          <w:color w:val="auto"/>
          <w:spacing w:val="0"/>
          <w:kern w:val="0"/>
          <w:sz w:val="24"/>
          <w:szCs w:val="24"/>
          <w:lang w:val="en-US" w:eastAsia="zh-CN" w:bidi="ar-SA"/>
        </w:rPr>
        <w:t>年</w:t>
      </w:r>
      <w:r>
        <w:rPr>
          <w:rFonts w:hint="eastAsia" w:ascii="宋体" w:hAnsi="宋体" w:cs="宋体"/>
          <w:color w:val="auto"/>
          <w:spacing w:val="0"/>
          <w:kern w:val="0"/>
          <w:sz w:val="24"/>
          <w:szCs w:val="24"/>
          <w:u w:val="single"/>
          <w:lang w:val="en-US" w:eastAsia="zh-CN" w:bidi="ar-SA"/>
        </w:rPr>
        <w:t xml:space="preserve"> 6 </w:t>
      </w:r>
      <w:r>
        <w:rPr>
          <w:rFonts w:hint="eastAsia" w:ascii="宋体" w:hAnsi="宋体" w:eastAsia="宋体" w:cs="宋体"/>
          <w:color w:val="auto"/>
          <w:spacing w:val="0"/>
          <w:kern w:val="0"/>
          <w:sz w:val="24"/>
          <w:szCs w:val="24"/>
          <w:lang w:val="en-US" w:eastAsia="zh-CN" w:bidi="ar-SA"/>
        </w:rPr>
        <w:t>月</w:t>
      </w:r>
      <w:r>
        <w:rPr>
          <w:rFonts w:hint="eastAsia" w:ascii="宋体" w:hAnsi="宋体" w:cs="宋体"/>
          <w:color w:val="auto"/>
          <w:spacing w:val="0"/>
          <w:kern w:val="0"/>
          <w:sz w:val="24"/>
          <w:szCs w:val="24"/>
          <w:u w:val="single"/>
          <w:lang w:val="en-US" w:eastAsia="zh-CN" w:bidi="ar-SA"/>
        </w:rPr>
        <w:t xml:space="preserve"> 14 </w:t>
      </w:r>
      <w:r>
        <w:rPr>
          <w:rFonts w:hint="eastAsia" w:ascii="宋体" w:hAnsi="宋体" w:eastAsia="宋体" w:cs="宋体"/>
          <w:color w:val="auto"/>
          <w:spacing w:val="0"/>
          <w:kern w:val="0"/>
          <w:sz w:val="24"/>
          <w:szCs w:val="24"/>
          <w:lang w:val="en-US" w:eastAsia="zh-CN" w:bidi="ar-SA"/>
        </w:rPr>
        <w:t>日</w:t>
      </w:r>
      <w:r>
        <w:rPr>
          <w:rFonts w:hint="eastAsia" w:ascii="宋体" w:hAnsi="宋体" w:cs="宋体"/>
          <w:color w:val="auto"/>
          <w:spacing w:val="0"/>
          <w:kern w:val="0"/>
          <w:sz w:val="24"/>
          <w:szCs w:val="24"/>
          <w:u w:val="single"/>
          <w:lang w:val="en-US" w:eastAsia="zh-CN" w:bidi="ar-SA"/>
        </w:rPr>
        <w:t xml:space="preserve"> 09 </w:t>
      </w:r>
      <w:r>
        <w:rPr>
          <w:rFonts w:hint="eastAsia" w:ascii="宋体" w:hAnsi="宋体" w:eastAsia="宋体" w:cs="宋体"/>
          <w:color w:val="auto"/>
          <w:spacing w:val="0"/>
          <w:kern w:val="0"/>
          <w:sz w:val="24"/>
          <w:szCs w:val="24"/>
          <w:lang w:val="en-US" w:eastAsia="zh-CN" w:bidi="ar-SA"/>
        </w:rPr>
        <w:t>:</w:t>
      </w:r>
      <w:r>
        <w:rPr>
          <w:rFonts w:hint="eastAsia" w:ascii="宋体" w:hAnsi="宋体" w:cs="宋体"/>
          <w:color w:val="auto"/>
          <w:spacing w:val="0"/>
          <w:kern w:val="0"/>
          <w:sz w:val="24"/>
          <w:szCs w:val="24"/>
          <w:u w:val="single"/>
          <w:lang w:val="en-US" w:eastAsia="zh-CN" w:bidi="ar-SA"/>
        </w:rPr>
        <w:t xml:space="preserve"> 00 </w:t>
      </w:r>
      <w:r>
        <w:rPr>
          <w:rFonts w:hint="eastAsia" w:ascii="宋体" w:hAnsi="宋体" w:eastAsia="宋体" w:cs="宋体"/>
          <w:color w:val="auto"/>
          <w:spacing w:val="0"/>
          <w:kern w:val="0"/>
          <w:sz w:val="24"/>
          <w:szCs w:val="24"/>
          <w:lang w:val="en-US" w:eastAsia="zh-CN" w:bidi="ar-SA"/>
        </w:rPr>
        <w:t>时，</w:t>
      </w:r>
      <w:r>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t>逾期收到的或不符合规定的投标文件将被拒绝。</w:t>
      </w:r>
      <w:bookmarkStart w:id="0" w:name="_GoBack"/>
      <w:bookmarkEnd w:id="0"/>
    </w:p>
    <w:p>
      <w:pPr>
        <w:keepNext w:val="0"/>
        <w:keepLines w:val="0"/>
        <w:pageBreakBefore w:val="0"/>
        <w:widowControl w:val="0"/>
        <w:tabs>
          <w:tab w:val="left" w:pos="1740"/>
        </w:tabs>
        <w:kinsoku/>
        <w:wordWrap/>
        <w:overflowPunct/>
        <w:topLinePunct w:val="0"/>
        <w:bidi w:val="0"/>
        <w:snapToGrid/>
        <w:spacing w:line="324" w:lineRule="exact"/>
        <w:ind w:right="25" w:rightChars="12"/>
        <w:textAlignment w:val="auto"/>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pPr>
      <w:r>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t>3、地点安排：</w:t>
      </w:r>
    </w:p>
    <w:p>
      <w:pPr>
        <w:keepNext w:val="0"/>
        <w:keepLines w:val="0"/>
        <w:pageBreakBefore w:val="0"/>
        <w:widowControl w:val="0"/>
        <w:tabs>
          <w:tab w:val="left" w:pos="420"/>
          <w:tab w:val="left" w:pos="2160"/>
        </w:tabs>
        <w:kinsoku/>
        <w:wordWrap/>
        <w:overflowPunct/>
        <w:topLinePunct w:val="0"/>
        <w:bidi w:val="0"/>
        <w:snapToGrid/>
        <w:spacing w:line="324" w:lineRule="exact"/>
        <w:ind w:right="25" w:rightChars="12"/>
        <w:textAlignment w:val="auto"/>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pPr>
      <w:r>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t>3.1投标、咨询及来往信函地点：莆田市城厢区东园路西山小区B区8号楼2梯405室。</w:t>
      </w:r>
    </w:p>
    <w:p>
      <w:pPr>
        <w:keepNext w:val="0"/>
        <w:keepLines w:val="0"/>
        <w:pageBreakBefore w:val="0"/>
        <w:widowControl w:val="0"/>
        <w:tabs>
          <w:tab w:val="left" w:pos="210"/>
          <w:tab w:val="left" w:pos="525"/>
          <w:tab w:val="left" w:pos="2160"/>
        </w:tabs>
        <w:kinsoku/>
        <w:wordWrap/>
        <w:overflowPunct/>
        <w:topLinePunct w:val="0"/>
        <w:bidi w:val="0"/>
        <w:snapToGrid/>
        <w:spacing w:line="324" w:lineRule="exact"/>
        <w:ind w:right="25" w:rightChars="12"/>
        <w:textAlignment w:val="auto"/>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pPr>
      <w:r>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t>3.2投标文件递交及开标地点：莆田市城厢区东园路西山小区B区8号楼2梯405室，投标文件由福建莆田恒顺招标代理有限公司工作人员接收，联系电话：0594-2211398。</w:t>
      </w:r>
    </w:p>
    <w:p>
      <w:pPr>
        <w:keepNext w:val="0"/>
        <w:keepLines w:val="0"/>
        <w:pageBreakBefore w:val="0"/>
        <w:widowControl/>
        <w:numPr>
          <w:ilvl w:val="0"/>
          <w:numId w:val="0"/>
        </w:numPr>
        <w:kinsoku/>
        <w:wordWrap/>
        <w:overflowPunct/>
        <w:topLinePunct w:val="0"/>
        <w:bidi w:val="0"/>
        <w:snapToGrid/>
        <w:spacing w:line="324" w:lineRule="exact"/>
        <w:jc w:val="left"/>
        <w:textAlignment w:val="auto"/>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pPr>
      <w:r>
        <w:rPr>
          <w:rFonts w:hint="eastAsia" w:ascii="宋体" w:hAnsi="宋体" w:cs="宋体"/>
          <w:color w:val="000000" w:themeColor="text1"/>
          <w:spacing w:val="0"/>
          <w:kern w:val="0"/>
          <w:sz w:val="24"/>
          <w:szCs w:val="24"/>
          <w:lang w:val="en-US" w:eastAsia="zh-CN" w:bidi="ar-SA"/>
          <w14:textFill>
            <w14:solidFill>
              <w14:schemeClr w14:val="tx1"/>
            </w14:solidFill>
          </w14:textFill>
        </w:rPr>
        <w:t>六、</w:t>
      </w:r>
      <w:r>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t>保证金缴纳账户：</w:t>
      </w:r>
    </w:p>
    <w:p>
      <w:pPr>
        <w:keepNext w:val="0"/>
        <w:keepLines w:val="0"/>
        <w:pageBreakBefore w:val="0"/>
        <w:widowControl/>
        <w:numPr>
          <w:ilvl w:val="0"/>
          <w:numId w:val="0"/>
        </w:numPr>
        <w:kinsoku/>
        <w:wordWrap/>
        <w:overflowPunct/>
        <w:topLinePunct w:val="0"/>
        <w:bidi w:val="0"/>
        <w:snapToGrid/>
        <w:spacing w:line="324" w:lineRule="exact"/>
        <w:ind w:firstLine="240" w:firstLineChars="100"/>
        <w:jc w:val="left"/>
        <w:textAlignment w:val="auto"/>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pPr>
      <w:r>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t>保证金缴纳账户：开户名--福建莆田恒顺招标代理有限公司，开户行—莆田农商行行政服务中心支行，帐号—9040 2100 3001 0000 0142 59 。</w:t>
      </w:r>
    </w:p>
    <w:p>
      <w:pPr>
        <w:keepNext w:val="0"/>
        <w:keepLines w:val="0"/>
        <w:pageBreakBefore w:val="0"/>
        <w:widowControl/>
        <w:numPr>
          <w:ilvl w:val="0"/>
          <w:numId w:val="0"/>
        </w:numPr>
        <w:kinsoku/>
        <w:wordWrap/>
        <w:overflowPunct/>
        <w:topLinePunct w:val="0"/>
        <w:bidi w:val="0"/>
        <w:snapToGrid/>
        <w:spacing w:line="324" w:lineRule="exact"/>
        <w:ind w:firstLine="240" w:firstLineChars="100"/>
        <w:jc w:val="left"/>
        <w:textAlignment w:val="auto"/>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pPr>
      <w:r>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t>本次磋商的</w:t>
      </w:r>
      <w:r>
        <w:rPr>
          <w:rFonts w:hint="eastAsia" w:ascii="宋体" w:hAnsi="宋体" w:eastAsia="宋体" w:cs="宋体"/>
          <w:color w:val="000000" w:themeColor="text1"/>
          <w:spacing w:val="0"/>
          <w:kern w:val="0"/>
          <w:sz w:val="24"/>
          <w:szCs w:val="24"/>
          <w:u w:val="single"/>
          <w:lang w:val="en-US" w:eastAsia="zh-CN" w:bidi="ar-SA"/>
          <w14:textFill>
            <w14:solidFill>
              <w14:schemeClr w14:val="tx1"/>
            </w14:solidFill>
          </w14:textFill>
        </w:rPr>
        <w:t>投标保证金为人民币肆仟玖佰元整（￥4900元）</w:t>
      </w:r>
      <w:r>
        <w:rPr>
          <w:rFonts w:hint="eastAsia" w:ascii="宋体" w:hAnsi="宋体" w:eastAsia="宋体" w:cs="宋体"/>
          <w:color w:val="000000" w:themeColor="text1"/>
          <w:spacing w:val="0"/>
          <w:kern w:val="0"/>
          <w:sz w:val="24"/>
          <w:szCs w:val="24"/>
          <w:u w:val="none"/>
          <w:lang w:val="en-US" w:eastAsia="zh-CN" w:bidi="ar-SA"/>
          <w14:textFill>
            <w14:solidFill>
              <w14:schemeClr w14:val="tx1"/>
            </w14:solidFill>
          </w14:textFill>
        </w:rPr>
        <w:t>；</w:t>
      </w:r>
      <w:r>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t>保证金应以转帐、电汇或现金入帐形式于磋商截止时间前存至福建莆田恒顺招标代理有限公司保证金指定帐户（以到帐为准，不接受现金，不退现金）。请各供应商汇款单上注明磋商文件的编号、合同包号及供应商单位名称。</w:t>
      </w:r>
    </w:p>
    <w:p>
      <w:pPr>
        <w:keepNext w:val="0"/>
        <w:keepLines w:val="0"/>
        <w:pageBreakBefore w:val="0"/>
        <w:widowControl w:val="0"/>
        <w:kinsoku/>
        <w:wordWrap/>
        <w:overflowPunct/>
        <w:topLinePunct w:val="0"/>
        <w:bidi w:val="0"/>
        <w:snapToGrid/>
        <w:spacing w:line="324" w:lineRule="exact"/>
        <w:textAlignment w:val="auto"/>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pPr>
      <w:r>
        <w:rPr>
          <w:rFonts w:hint="eastAsia" w:ascii="宋体" w:hAnsi="宋体" w:cs="宋体"/>
          <w:color w:val="000000" w:themeColor="text1"/>
          <w:spacing w:val="0"/>
          <w:kern w:val="0"/>
          <w:sz w:val="24"/>
          <w:szCs w:val="24"/>
          <w:lang w:val="en-US" w:eastAsia="zh-CN" w:bidi="ar-SA"/>
          <w14:textFill>
            <w14:solidFill>
              <w14:schemeClr w14:val="tx1"/>
            </w14:solidFill>
          </w14:textFill>
        </w:rPr>
        <w:t>七</w:t>
      </w:r>
      <w:r>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t>、取得招标文件方式及标书工本费：</w:t>
      </w:r>
    </w:p>
    <w:p>
      <w:pPr>
        <w:keepNext w:val="0"/>
        <w:keepLines w:val="0"/>
        <w:pageBreakBefore w:val="0"/>
        <w:widowControl w:val="0"/>
        <w:kinsoku/>
        <w:wordWrap/>
        <w:overflowPunct/>
        <w:topLinePunct w:val="0"/>
        <w:autoSpaceDE w:val="0"/>
        <w:autoSpaceDN w:val="0"/>
        <w:bidi w:val="0"/>
        <w:snapToGrid/>
        <w:spacing w:line="324" w:lineRule="exact"/>
        <w:textAlignment w:val="auto"/>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pPr>
      <w:r>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t>1、上门报名：即供应商直接到我司获取招标文件。</w:t>
      </w:r>
    </w:p>
    <w:p>
      <w:pPr>
        <w:keepNext w:val="0"/>
        <w:keepLines w:val="0"/>
        <w:pageBreakBefore w:val="0"/>
        <w:widowControl w:val="0"/>
        <w:kinsoku/>
        <w:wordWrap/>
        <w:overflowPunct/>
        <w:topLinePunct w:val="0"/>
        <w:autoSpaceDE w:val="0"/>
        <w:autoSpaceDN w:val="0"/>
        <w:bidi w:val="0"/>
        <w:snapToGrid/>
        <w:spacing w:line="324" w:lineRule="exact"/>
        <w:textAlignment w:val="auto"/>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pPr>
      <w:r>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t>2、邮箱方式报名：即投标人先将报名人全称、地址、电话、联系人、手机、E-mail、报名项目编号、项目名称等发送至我司，我司再将招标文件通过邮箱方式发送给报名人。</w:t>
      </w:r>
    </w:p>
    <w:p>
      <w:pPr>
        <w:pStyle w:val="2"/>
        <w:keepNext w:val="0"/>
        <w:keepLines w:val="0"/>
        <w:pageBreakBefore w:val="0"/>
        <w:widowControl w:val="0"/>
        <w:kinsoku/>
        <w:wordWrap/>
        <w:overflowPunct/>
        <w:topLinePunct w:val="0"/>
        <w:bidi w:val="0"/>
        <w:snapToGrid/>
        <w:spacing w:line="324" w:lineRule="exact"/>
        <w:textAlignment w:val="auto"/>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pPr>
      <w:r>
        <w:rPr>
          <w:rFonts w:hint="eastAsia" w:ascii="宋体" w:hAnsi="宋体" w:cs="宋体"/>
          <w:color w:val="000000" w:themeColor="text1"/>
          <w:spacing w:val="0"/>
          <w:kern w:val="0"/>
          <w:sz w:val="24"/>
          <w:szCs w:val="24"/>
          <w:lang w:val="en-US" w:eastAsia="zh-CN" w:bidi="ar-SA"/>
          <w14:textFill>
            <w14:solidFill>
              <w14:schemeClr w14:val="tx1"/>
            </w14:solidFill>
          </w14:textFill>
        </w:rPr>
        <w:t>3</w:t>
      </w:r>
      <w:r>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t>、</w:t>
      </w:r>
      <w:r>
        <w:rPr>
          <w:rStyle w:val="21"/>
          <w:rFonts w:hint="eastAsia" w:ascii="宋体" w:hAnsi="宋体" w:eastAsia="宋体" w:cs="宋体"/>
          <w:color w:val="000000" w:themeColor="text1"/>
          <w:kern w:val="2"/>
          <w:sz w:val="24"/>
          <w:szCs w:val="24"/>
          <w:lang w:val="en-US" w:eastAsia="zh-CN" w:bidi="ar-SA"/>
          <w14:textFill>
            <w14:solidFill>
              <w14:schemeClr w14:val="tx1"/>
            </w14:solidFill>
          </w14:textFill>
        </w:rPr>
        <w:t>标书工本费：100元</w:t>
      </w:r>
      <w:r>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t>。</w:t>
      </w:r>
    </w:p>
    <w:p>
      <w:pPr>
        <w:pStyle w:val="2"/>
        <w:keepNext w:val="0"/>
        <w:keepLines w:val="0"/>
        <w:pageBreakBefore w:val="0"/>
        <w:widowControl w:val="0"/>
        <w:kinsoku/>
        <w:wordWrap/>
        <w:overflowPunct/>
        <w:topLinePunct w:val="0"/>
        <w:bidi w:val="0"/>
        <w:snapToGrid/>
        <w:spacing w:line="324" w:lineRule="exact"/>
        <w:textAlignment w:val="auto"/>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pPr>
      <w:r>
        <w:rPr>
          <w:rFonts w:hint="eastAsia" w:ascii="宋体" w:hAnsi="宋体" w:cs="宋体"/>
          <w:color w:val="000000" w:themeColor="text1"/>
          <w:spacing w:val="0"/>
          <w:kern w:val="0"/>
          <w:sz w:val="24"/>
          <w:szCs w:val="24"/>
          <w:lang w:val="en-US" w:eastAsia="zh-CN" w:bidi="ar-SA"/>
          <w14:textFill>
            <w14:solidFill>
              <w14:schemeClr w14:val="tx1"/>
            </w14:solidFill>
          </w14:textFill>
        </w:rPr>
        <w:t>八</w:t>
      </w:r>
      <w:r>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t>、响应人对本次采购活动事项提出疑问的，请在磋商答疑截止之前，以信函或传真的形式与磋商代理机构联系。</w:t>
      </w:r>
    </w:p>
    <w:p>
      <w:pPr>
        <w:keepNext w:val="0"/>
        <w:keepLines w:val="0"/>
        <w:pageBreakBefore w:val="0"/>
        <w:widowControl w:val="0"/>
        <w:kinsoku/>
        <w:wordWrap/>
        <w:overflowPunct/>
        <w:topLinePunct w:val="0"/>
        <w:bidi w:val="0"/>
        <w:snapToGrid/>
        <w:spacing w:line="324" w:lineRule="exact"/>
        <w:textAlignment w:val="auto"/>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pPr>
      <w:r>
        <w:rPr>
          <w:rFonts w:hint="eastAsia" w:ascii="宋体" w:hAnsi="宋体" w:cs="宋体"/>
          <w:color w:val="000000" w:themeColor="text1"/>
          <w:spacing w:val="0"/>
          <w:kern w:val="0"/>
          <w:sz w:val="24"/>
          <w:szCs w:val="24"/>
          <w:lang w:val="en-US" w:eastAsia="zh-CN" w:bidi="ar-SA"/>
          <w14:textFill>
            <w14:solidFill>
              <w14:schemeClr w14:val="tx1"/>
            </w14:solidFill>
          </w14:textFill>
        </w:rPr>
        <w:t>九</w:t>
      </w:r>
      <w:r>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t>、我司将在中国政府采购网等网上发布本项目的采购公告、更改通知、答疑纪要、评标结果等信息，请投标人及时关注，投标人若自己没有在以上网站上查询相关更改通知和答疑纪要等信息而影响投标的，投标人自行承担相关责任。</w:t>
      </w:r>
    </w:p>
    <w:p>
      <w:pPr>
        <w:keepNext w:val="0"/>
        <w:keepLines w:val="0"/>
        <w:pageBreakBefore w:val="0"/>
        <w:widowControl w:val="0"/>
        <w:kinsoku/>
        <w:wordWrap/>
        <w:overflowPunct/>
        <w:topLinePunct w:val="0"/>
        <w:bidi w:val="0"/>
        <w:snapToGrid/>
        <w:spacing w:line="324" w:lineRule="exact"/>
        <w:ind w:firstLine="480" w:firstLineChars="200"/>
        <w:textAlignment w:val="auto"/>
        <w:rPr>
          <w:rFonts w:hint="eastAsia" w:ascii="宋体" w:hAnsi="宋体" w:cs="宋体"/>
          <w:color w:val="000000" w:themeColor="text1"/>
          <w:spacing w:val="0"/>
          <w:kern w:val="0"/>
          <w:sz w:val="24"/>
          <w:szCs w:val="24"/>
          <w:lang w:val="en-US" w:eastAsia="zh-CN" w:bidi="ar-SA"/>
          <w14:textFill>
            <w14:solidFill>
              <w14:schemeClr w14:val="tx1"/>
            </w14:solidFill>
          </w14:textFill>
        </w:rPr>
      </w:pPr>
      <w:r>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t>采购人：</w:t>
      </w:r>
      <w:r>
        <w:rPr>
          <w:rFonts w:hint="eastAsia" w:ascii="宋体" w:hAnsi="宋体" w:cs="宋体"/>
          <w:color w:val="000000" w:themeColor="text1"/>
          <w:spacing w:val="0"/>
          <w:kern w:val="0"/>
          <w:sz w:val="24"/>
          <w:szCs w:val="24"/>
          <w:lang w:val="en-US" w:eastAsia="zh-CN" w:bidi="ar-SA"/>
          <w14:textFill>
            <w14:solidFill>
              <w14:schemeClr w14:val="tx1"/>
            </w14:solidFill>
          </w14:textFill>
        </w:rPr>
        <w:t>莆田开放大学</w:t>
      </w:r>
    </w:p>
    <w:p>
      <w:pPr>
        <w:keepNext w:val="0"/>
        <w:keepLines w:val="0"/>
        <w:pageBreakBefore w:val="0"/>
        <w:widowControl w:val="0"/>
        <w:kinsoku/>
        <w:wordWrap/>
        <w:overflowPunct/>
        <w:topLinePunct w:val="0"/>
        <w:bidi w:val="0"/>
        <w:snapToGrid/>
        <w:spacing w:line="324" w:lineRule="exact"/>
        <w:ind w:firstLine="480" w:firstLineChars="200"/>
        <w:textAlignment w:val="auto"/>
        <w:rPr>
          <w:rFonts w:hint="eastAsia" w:ascii="宋体" w:hAnsi="宋体" w:cs="宋体"/>
          <w:color w:val="000000" w:themeColor="text1"/>
          <w:spacing w:val="0"/>
          <w:kern w:val="0"/>
          <w:sz w:val="24"/>
          <w:szCs w:val="24"/>
          <w:lang w:val="en-US" w:eastAsia="zh-CN" w:bidi="ar-SA"/>
          <w14:textFill>
            <w14:solidFill>
              <w14:schemeClr w14:val="tx1"/>
            </w14:solidFill>
          </w14:textFill>
        </w:rPr>
      </w:pPr>
      <w:r>
        <w:rPr>
          <w:rFonts w:hint="eastAsia" w:ascii="宋体" w:hAnsi="宋体" w:cs="宋体"/>
          <w:color w:val="000000" w:themeColor="text1"/>
          <w:spacing w:val="0"/>
          <w:kern w:val="0"/>
          <w:sz w:val="24"/>
          <w:szCs w:val="24"/>
          <w:lang w:val="en-US" w:eastAsia="zh-CN" w:bidi="ar-SA"/>
          <w14:textFill>
            <w14:solidFill>
              <w14:schemeClr w14:val="tx1"/>
            </w14:solidFill>
          </w14:textFill>
        </w:rPr>
        <w:t xml:space="preserve">联系人：游老师  </w:t>
      </w:r>
    </w:p>
    <w:p>
      <w:pPr>
        <w:keepNext w:val="0"/>
        <w:keepLines w:val="0"/>
        <w:pageBreakBefore w:val="0"/>
        <w:widowControl w:val="0"/>
        <w:kinsoku/>
        <w:wordWrap/>
        <w:overflowPunct/>
        <w:topLinePunct w:val="0"/>
        <w:bidi w:val="0"/>
        <w:snapToGrid/>
        <w:spacing w:line="324" w:lineRule="exact"/>
        <w:ind w:firstLine="480" w:firstLineChars="200"/>
        <w:textAlignment w:val="auto"/>
        <w:rPr>
          <w:rFonts w:hint="default" w:ascii="宋体" w:hAnsi="宋体" w:cs="宋体"/>
          <w:color w:val="000000" w:themeColor="text1"/>
          <w:spacing w:val="0"/>
          <w:kern w:val="0"/>
          <w:sz w:val="24"/>
          <w:szCs w:val="24"/>
          <w:lang w:val="en-US" w:eastAsia="zh-CN" w:bidi="ar-SA"/>
          <w14:textFill>
            <w14:solidFill>
              <w14:schemeClr w14:val="tx1"/>
            </w14:solidFill>
          </w14:textFill>
        </w:rPr>
      </w:pPr>
      <w:r>
        <w:rPr>
          <w:rFonts w:hint="eastAsia" w:ascii="宋体" w:hAnsi="宋体" w:cs="宋体"/>
          <w:color w:val="000000" w:themeColor="text1"/>
          <w:spacing w:val="0"/>
          <w:kern w:val="0"/>
          <w:sz w:val="24"/>
          <w:szCs w:val="24"/>
          <w:lang w:val="en-US" w:eastAsia="zh-CN" w:bidi="ar-SA"/>
          <w14:textFill>
            <w14:solidFill>
              <w14:schemeClr w14:val="tx1"/>
            </w14:solidFill>
          </w14:textFill>
        </w:rPr>
        <w:t xml:space="preserve">联系电话：13959538868 </w:t>
      </w:r>
    </w:p>
    <w:p>
      <w:pPr>
        <w:keepNext w:val="0"/>
        <w:keepLines w:val="0"/>
        <w:pageBreakBefore w:val="0"/>
        <w:widowControl w:val="0"/>
        <w:kinsoku/>
        <w:wordWrap/>
        <w:overflowPunct/>
        <w:topLinePunct w:val="0"/>
        <w:bidi w:val="0"/>
        <w:snapToGrid/>
        <w:spacing w:line="324" w:lineRule="exact"/>
        <w:textAlignment w:val="auto"/>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pPr>
      <w:r>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t xml:space="preserve">    </w:t>
      </w:r>
    </w:p>
    <w:p>
      <w:pPr>
        <w:keepNext w:val="0"/>
        <w:keepLines w:val="0"/>
        <w:pageBreakBefore w:val="0"/>
        <w:widowControl w:val="0"/>
        <w:kinsoku/>
        <w:wordWrap/>
        <w:overflowPunct/>
        <w:topLinePunct w:val="0"/>
        <w:bidi w:val="0"/>
        <w:snapToGrid/>
        <w:spacing w:line="324" w:lineRule="exact"/>
        <w:ind w:firstLine="480" w:firstLineChars="200"/>
        <w:textAlignment w:val="auto"/>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pPr>
      <w:r>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t>招标代理人：福建莆田恒顺招标代理有限公司</w:t>
      </w:r>
    </w:p>
    <w:p>
      <w:pPr>
        <w:keepNext w:val="0"/>
        <w:keepLines w:val="0"/>
        <w:pageBreakBefore w:val="0"/>
        <w:widowControl w:val="0"/>
        <w:kinsoku/>
        <w:wordWrap/>
        <w:overflowPunct/>
        <w:topLinePunct w:val="0"/>
        <w:autoSpaceDN w:val="0"/>
        <w:bidi w:val="0"/>
        <w:snapToGrid/>
        <w:spacing w:line="324" w:lineRule="exact"/>
        <w:ind w:firstLine="480" w:firstLineChars="200"/>
        <w:textAlignment w:val="auto"/>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pPr>
      <w:r>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t>地址：莆田市城厢区东园路西山小区B区8号楼2梯405</w:t>
      </w:r>
    </w:p>
    <w:p>
      <w:pPr>
        <w:keepNext w:val="0"/>
        <w:keepLines w:val="0"/>
        <w:pageBreakBefore w:val="0"/>
        <w:widowControl w:val="0"/>
        <w:kinsoku/>
        <w:wordWrap/>
        <w:overflowPunct/>
        <w:topLinePunct w:val="0"/>
        <w:autoSpaceDN w:val="0"/>
        <w:bidi w:val="0"/>
        <w:snapToGrid/>
        <w:spacing w:line="324" w:lineRule="exact"/>
        <w:ind w:firstLine="480" w:firstLineChars="200"/>
        <w:textAlignment w:val="auto"/>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pPr>
      <w:r>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t>联系人：小张、小郑     电话：0594-2211398、18950769235</w:t>
      </w:r>
    </w:p>
    <w:p>
      <w:pPr>
        <w:keepNext w:val="0"/>
        <w:keepLines w:val="0"/>
        <w:pageBreakBefore w:val="0"/>
        <w:widowControl w:val="0"/>
        <w:kinsoku/>
        <w:wordWrap/>
        <w:overflowPunct/>
        <w:topLinePunct w:val="0"/>
        <w:autoSpaceDN w:val="0"/>
        <w:bidi w:val="0"/>
        <w:snapToGrid/>
        <w:spacing w:line="324" w:lineRule="exact"/>
        <w:ind w:firstLine="480" w:firstLineChars="200"/>
        <w:textAlignment w:val="auto"/>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pPr>
      <w:r>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t>邮   箱：pths2015@sina.com</w:t>
      </w:r>
    </w:p>
    <w:p>
      <w:pPr>
        <w:pStyle w:val="24"/>
        <w:keepNext w:val="0"/>
        <w:keepLines w:val="0"/>
        <w:pageBreakBefore w:val="0"/>
        <w:widowControl w:val="0"/>
        <w:kinsoku/>
        <w:wordWrap/>
        <w:overflowPunct/>
        <w:topLinePunct w:val="0"/>
        <w:bidi w:val="0"/>
        <w:snapToGrid/>
        <w:spacing w:line="324" w:lineRule="exact"/>
        <w:ind w:left="718" w:leftChars="342" w:firstLine="0" w:firstLineChars="0"/>
        <w:textAlignment w:val="auto"/>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pPr>
    </w:p>
    <w:p>
      <w:pPr>
        <w:pStyle w:val="24"/>
        <w:keepNext w:val="0"/>
        <w:keepLines w:val="0"/>
        <w:pageBreakBefore w:val="0"/>
        <w:widowControl w:val="0"/>
        <w:kinsoku/>
        <w:wordWrap/>
        <w:overflowPunct/>
        <w:topLinePunct w:val="0"/>
        <w:bidi w:val="0"/>
        <w:snapToGrid/>
        <w:spacing w:line="324" w:lineRule="exact"/>
        <w:ind w:left="718" w:leftChars="342" w:firstLine="0" w:firstLineChars="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t xml:space="preserve">莆田开放大学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pacing w:val="0"/>
          <w:sz w:val="24"/>
          <w:szCs w:val="24"/>
          <w:lang w:eastAsia="zh-CN"/>
          <w14:textFill>
            <w14:solidFill>
              <w14:schemeClr w14:val="tx1"/>
            </w14:solidFill>
          </w14:textFill>
        </w:rPr>
        <w:t>福建莆田恒顺招标代理有限公司</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pStyle w:val="24"/>
        <w:keepNext w:val="0"/>
        <w:keepLines w:val="0"/>
        <w:pageBreakBefore w:val="0"/>
        <w:widowControl w:val="0"/>
        <w:kinsoku/>
        <w:wordWrap/>
        <w:overflowPunct/>
        <w:topLinePunct w:val="0"/>
        <w:bidi w:val="0"/>
        <w:snapToGrid/>
        <w:spacing w:line="324" w:lineRule="exact"/>
        <w:ind w:left="718" w:leftChars="342" w:firstLine="0" w:firstLineChars="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2023年06月02日                          2023年06月02日</w:t>
      </w:r>
    </w:p>
    <w:sectPr>
      <w:footerReference r:id="rId3" w:type="default"/>
      <w:pgSz w:w="11906" w:h="16838"/>
      <w:pgMar w:top="1134" w:right="1134" w:bottom="1134" w:left="113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G Times">
    <w:altName w:val="Times New Roman"/>
    <w:panose1 w:val="02020603050405020304"/>
    <w:charset w:val="00"/>
    <w:family w:val="roman"/>
    <w:pitch w:val="default"/>
    <w:sig w:usb0="00000000" w:usb1="00000000" w:usb2="00000000" w:usb3="00000000" w:csb0="00000093"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828434"/>
    <w:multiLevelType w:val="singleLevel"/>
    <w:tmpl w:val="BD828434"/>
    <w:lvl w:ilvl="0" w:tentative="0">
      <w:start w:val="3"/>
      <w:numFmt w:val="chineseCounting"/>
      <w:suff w:val="nothing"/>
      <w:lvlText w:val="%1、"/>
      <w:lvlJc w:val="left"/>
      <w:pPr>
        <w:ind w:left="12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lYjY4YTZiMTNjNjE3NjMxZWE2MTA3NzQ5NmM5NmUifQ=="/>
  </w:docVars>
  <w:rsids>
    <w:rsidRoot w:val="00000000"/>
    <w:rsid w:val="01CF1530"/>
    <w:rsid w:val="023519AE"/>
    <w:rsid w:val="02734D53"/>
    <w:rsid w:val="03352D95"/>
    <w:rsid w:val="05D83B67"/>
    <w:rsid w:val="05D84E57"/>
    <w:rsid w:val="06DE7ACE"/>
    <w:rsid w:val="07BE37B7"/>
    <w:rsid w:val="092B1742"/>
    <w:rsid w:val="0B506A8B"/>
    <w:rsid w:val="0D100AE1"/>
    <w:rsid w:val="0E6712CC"/>
    <w:rsid w:val="0F032819"/>
    <w:rsid w:val="0F53562B"/>
    <w:rsid w:val="10187059"/>
    <w:rsid w:val="101B1A90"/>
    <w:rsid w:val="10EE4388"/>
    <w:rsid w:val="11AD2E89"/>
    <w:rsid w:val="126A598F"/>
    <w:rsid w:val="13D95C55"/>
    <w:rsid w:val="14171785"/>
    <w:rsid w:val="150712B5"/>
    <w:rsid w:val="16337E88"/>
    <w:rsid w:val="163E47CC"/>
    <w:rsid w:val="1649283C"/>
    <w:rsid w:val="174751BA"/>
    <w:rsid w:val="18A66AA6"/>
    <w:rsid w:val="18E84119"/>
    <w:rsid w:val="194C701D"/>
    <w:rsid w:val="194F6710"/>
    <w:rsid w:val="1ABC48F0"/>
    <w:rsid w:val="1CD823CE"/>
    <w:rsid w:val="1D9A4E49"/>
    <w:rsid w:val="1EA07362"/>
    <w:rsid w:val="1EDD4E34"/>
    <w:rsid w:val="217E3A7B"/>
    <w:rsid w:val="21D904A7"/>
    <w:rsid w:val="21E8421C"/>
    <w:rsid w:val="223039C0"/>
    <w:rsid w:val="23A205F8"/>
    <w:rsid w:val="24C9757E"/>
    <w:rsid w:val="2652435A"/>
    <w:rsid w:val="28550131"/>
    <w:rsid w:val="28D97147"/>
    <w:rsid w:val="293C214A"/>
    <w:rsid w:val="29B94D68"/>
    <w:rsid w:val="2BB93917"/>
    <w:rsid w:val="304B6CA4"/>
    <w:rsid w:val="32B4795A"/>
    <w:rsid w:val="330864CC"/>
    <w:rsid w:val="33DA7486"/>
    <w:rsid w:val="343645E2"/>
    <w:rsid w:val="36D30B9F"/>
    <w:rsid w:val="3C074B88"/>
    <w:rsid w:val="3D420661"/>
    <w:rsid w:val="435A43AD"/>
    <w:rsid w:val="43C814D6"/>
    <w:rsid w:val="47881532"/>
    <w:rsid w:val="48FE18FA"/>
    <w:rsid w:val="4A5A2F4A"/>
    <w:rsid w:val="4A735EB4"/>
    <w:rsid w:val="4B317272"/>
    <w:rsid w:val="4C0A4BA1"/>
    <w:rsid w:val="4C8B7C7A"/>
    <w:rsid w:val="4DD82729"/>
    <w:rsid w:val="4EC83CD1"/>
    <w:rsid w:val="4ECE5B15"/>
    <w:rsid w:val="4FDC0E56"/>
    <w:rsid w:val="4FE14D38"/>
    <w:rsid w:val="515E4A54"/>
    <w:rsid w:val="5248054A"/>
    <w:rsid w:val="52535FD2"/>
    <w:rsid w:val="52971478"/>
    <w:rsid w:val="52B212E3"/>
    <w:rsid w:val="54244657"/>
    <w:rsid w:val="565601F9"/>
    <w:rsid w:val="5774562F"/>
    <w:rsid w:val="5A1F6125"/>
    <w:rsid w:val="5AA631BF"/>
    <w:rsid w:val="5B03509A"/>
    <w:rsid w:val="5F6E15DA"/>
    <w:rsid w:val="60805EDE"/>
    <w:rsid w:val="60C67FBC"/>
    <w:rsid w:val="64502F80"/>
    <w:rsid w:val="648066F6"/>
    <w:rsid w:val="660E3AE9"/>
    <w:rsid w:val="664A4A34"/>
    <w:rsid w:val="66981A2E"/>
    <w:rsid w:val="66E6338E"/>
    <w:rsid w:val="66ED0F30"/>
    <w:rsid w:val="67E814D5"/>
    <w:rsid w:val="6A521C93"/>
    <w:rsid w:val="6B554D52"/>
    <w:rsid w:val="6BA1266D"/>
    <w:rsid w:val="6D7D5247"/>
    <w:rsid w:val="6D9B3BEF"/>
    <w:rsid w:val="6F875EAA"/>
    <w:rsid w:val="6FB37264"/>
    <w:rsid w:val="72C7138F"/>
    <w:rsid w:val="72F02335"/>
    <w:rsid w:val="73A3131E"/>
    <w:rsid w:val="74252144"/>
    <w:rsid w:val="74704AA1"/>
    <w:rsid w:val="797A086D"/>
    <w:rsid w:val="7B84408A"/>
    <w:rsid w:val="7DC01F80"/>
    <w:rsid w:val="7EA02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qFormat/>
    <w:uiPriority w:val="0"/>
    <w:pPr>
      <w:keepNext/>
      <w:keepLines/>
      <w:spacing w:line="500" w:lineRule="exact"/>
      <w:jc w:val="center"/>
      <w:outlineLvl w:val="0"/>
    </w:pPr>
    <w:rPr>
      <w:b/>
      <w:kern w:val="44"/>
      <w:sz w:val="30"/>
    </w:rPr>
  </w:style>
  <w:style w:type="paragraph" w:styleId="4">
    <w:name w:val="heading 2"/>
    <w:basedOn w:val="1"/>
    <w:next w:val="5"/>
    <w:qFormat/>
    <w:uiPriority w:val="0"/>
    <w:pPr>
      <w:keepNext/>
      <w:keepLines/>
      <w:spacing w:before="260" w:beforeLines="0" w:after="260" w:afterLines="0"/>
      <w:jc w:val="center"/>
      <w:outlineLvl w:val="1"/>
    </w:pPr>
    <w:rPr>
      <w:rFonts w:ascii="CG Times" w:hAnsi="CG Times"/>
      <w:b/>
      <w:kern w:val="0"/>
      <w:sz w:val="20"/>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customStyle="1" w:styleId="5">
    <w:name w:val="FC正文"/>
    <w:basedOn w:val="1"/>
    <w:qFormat/>
    <w:uiPriority w:val="0"/>
    <w:pPr>
      <w:snapToGrid w:val="0"/>
      <w:spacing w:before="50" w:beforeLines="50" w:after="50" w:afterLines="50" w:line="360" w:lineRule="auto"/>
      <w:ind w:firstLine="200" w:firstLineChars="200"/>
      <w:contextualSpacing/>
    </w:pPr>
    <w:rPr>
      <w:rFonts w:ascii="宋体" w:hAnsi="宋体" w:cs="宋体"/>
      <w:color w:val="000000"/>
      <w:sz w:val="24"/>
    </w:rPr>
  </w:style>
  <w:style w:type="paragraph" w:styleId="6">
    <w:name w:val="Normal Indent"/>
    <w:basedOn w:val="1"/>
    <w:qFormat/>
    <w:uiPriority w:val="0"/>
    <w:pPr>
      <w:spacing w:line="400" w:lineRule="exact"/>
    </w:pPr>
  </w:style>
  <w:style w:type="paragraph" w:styleId="7">
    <w:name w:val="annotation text"/>
    <w:basedOn w:val="1"/>
    <w:qFormat/>
    <w:uiPriority w:val="0"/>
    <w:pPr>
      <w:jc w:val="left"/>
    </w:pPr>
  </w:style>
  <w:style w:type="paragraph" w:styleId="8">
    <w:name w:val="Body Text Indent"/>
    <w:basedOn w:val="1"/>
    <w:next w:val="9"/>
    <w:qFormat/>
    <w:uiPriority w:val="0"/>
    <w:pPr>
      <w:ind w:left="570"/>
    </w:pPr>
    <w:rPr>
      <w:sz w:val="28"/>
    </w:rPr>
  </w:style>
  <w:style w:type="paragraph" w:styleId="9">
    <w:name w:val="envelope return"/>
    <w:basedOn w:val="1"/>
    <w:unhideWhenUsed/>
    <w:qFormat/>
    <w:uiPriority w:val="99"/>
    <w:pPr>
      <w:snapToGrid w:val="0"/>
    </w:pPr>
    <w:rPr>
      <w:rFonts w:ascii="Arial" w:hAnsi="Arial"/>
    </w:rPr>
  </w:style>
  <w:style w:type="paragraph" w:styleId="10">
    <w:name w:val="Plain Text"/>
    <w:basedOn w:val="1"/>
    <w:qFormat/>
    <w:uiPriority w:val="0"/>
    <w:rPr>
      <w:rFonts w:ascii="宋体" w:hAnsi="Courier New"/>
      <w:sz w:val="21"/>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Normal (Web)"/>
    <w:basedOn w:val="1"/>
    <w:next w:val="14"/>
    <w:qFormat/>
    <w:uiPriority w:val="0"/>
    <w:pPr>
      <w:spacing w:before="0" w:beforeAutospacing="1" w:after="0" w:afterAutospacing="1"/>
      <w:ind w:left="0" w:right="0"/>
      <w:jc w:val="left"/>
    </w:pPr>
    <w:rPr>
      <w:kern w:val="0"/>
      <w:sz w:val="24"/>
      <w:lang w:val="en-US" w:eastAsia="zh-CN"/>
    </w:rPr>
  </w:style>
  <w:style w:type="paragraph" w:customStyle="1" w:styleId="14">
    <w:name w:val="目录 52"/>
    <w:next w:val="1"/>
    <w:qFormat/>
    <w:uiPriority w:val="0"/>
    <w:pPr>
      <w:wordWrap w:val="0"/>
      <w:ind w:left="1275"/>
      <w:jc w:val="both"/>
    </w:pPr>
    <w:rPr>
      <w:rFonts w:ascii="Calibri" w:hAnsi="Calibri" w:eastAsia="宋体" w:cs="Times New Roman"/>
      <w:sz w:val="21"/>
      <w:lang w:val="en-US" w:eastAsia="zh-CN" w:bidi="ar-SA"/>
    </w:rPr>
  </w:style>
  <w:style w:type="paragraph" w:styleId="15">
    <w:name w:val="Body Text First Indent"/>
    <w:basedOn w:val="2"/>
    <w:qFormat/>
    <w:uiPriority w:val="0"/>
    <w:pPr>
      <w:spacing w:after="120" w:afterLines="0" w:line="240" w:lineRule="auto"/>
      <w:ind w:firstLine="420" w:firstLineChars="100"/>
    </w:pPr>
    <w:rPr>
      <w:sz w:val="21"/>
    </w:rPr>
  </w:style>
  <w:style w:type="paragraph" w:styleId="16">
    <w:name w:val="Body Text First Indent 2"/>
    <w:basedOn w:val="8"/>
    <w:next w:val="1"/>
    <w:qFormat/>
    <w:uiPriority w:val="0"/>
    <w:pPr>
      <w:ind w:firstLine="420"/>
    </w:pPr>
  </w:style>
  <w:style w:type="table" w:styleId="18">
    <w:name w:val="Table Grid"/>
    <w:basedOn w:val="1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rPr>
  </w:style>
  <w:style w:type="character" w:styleId="21">
    <w:name w:val="Hyperlink"/>
    <w:basedOn w:val="19"/>
    <w:qFormat/>
    <w:uiPriority w:val="0"/>
    <w:rPr>
      <w:color w:val="000000"/>
      <w:u w:val="none"/>
    </w:rPr>
  </w:style>
  <w:style w:type="paragraph" w:customStyle="1" w:styleId="22">
    <w:name w:val="Fließtext"/>
    <w:basedOn w:val="1"/>
    <w:qFormat/>
    <w:uiPriority w:val="0"/>
    <w:pPr>
      <w:overflowPunct w:val="0"/>
      <w:autoSpaceDE w:val="0"/>
      <w:autoSpaceDN w:val="0"/>
    </w:pPr>
    <w:rPr>
      <w:kern w:val="28"/>
    </w:rPr>
  </w:style>
  <w:style w:type="paragraph" w:customStyle="1" w:styleId="23">
    <w:name w:val="样式 样式 左侧:  2 字符 + 左侧:  0.85 厘米 首行缩进:  2 字符1"/>
    <w:basedOn w:val="1"/>
    <w:qFormat/>
    <w:uiPriority w:val="0"/>
    <w:pPr>
      <w:ind w:left="482" w:firstLine="200" w:firstLineChars="200"/>
    </w:pPr>
    <w:rPr>
      <w:rFonts w:cs="宋体"/>
      <w:szCs w:val="20"/>
    </w:rPr>
  </w:style>
  <w:style w:type="paragraph" w:customStyle="1" w:styleId="24">
    <w:name w:val="Default"/>
    <w:unhideWhenUsed/>
    <w:qFormat/>
    <w:uiPriority w:val="99"/>
    <w:pPr>
      <w:widowControl w:val="0"/>
      <w:autoSpaceDE w:val="0"/>
      <w:autoSpaceDN w:val="0"/>
      <w:adjustRightInd w:val="0"/>
      <w:spacing w:after="200" w:line="276" w:lineRule="auto"/>
    </w:pPr>
    <w:rPr>
      <w:rFonts w:hint="eastAsia" w:ascii="微软雅黑" w:hAnsi="微软雅黑" w:eastAsia="微软雅黑" w:cs="Times New Roman"/>
      <w:color w:val="000000"/>
      <w:sz w:val="24"/>
      <w:szCs w:val="22"/>
      <w:lang w:val="en-US" w:eastAsia="zh-CN" w:bidi="ar-SA"/>
    </w:rPr>
  </w:style>
  <w:style w:type="paragraph" w:customStyle="1" w:styleId="25">
    <w:name w:val=" Char"/>
    <w:basedOn w:val="1"/>
    <w:qFormat/>
    <w:uiPriority w:val="0"/>
    <w:rPr>
      <w:rFonts w:ascii="Tahoma" w:hAnsi="Tahoma"/>
      <w:sz w:val="24"/>
      <w:szCs w:val="20"/>
    </w:rPr>
  </w:style>
  <w:style w:type="character" w:customStyle="1" w:styleId="26">
    <w:name w:val="NormalCharacter"/>
    <w:link w:val="27"/>
    <w:qFormat/>
    <w:uiPriority w:val="0"/>
    <w:rPr>
      <w:rFonts w:ascii="Tahoma" w:hAnsi="Tahoma"/>
      <w:sz w:val="24"/>
      <w:szCs w:val="20"/>
    </w:rPr>
  </w:style>
  <w:style w:type="paragraph" w:customStyle="1" w:styleId="27">
    <w:name w:val="UserStyle_9"/>
    <w:basedOn w:val="1"/>
    <w:link w:val="26"/>
    <w:qFormat/>
    <w:uiPriority w:val="0"/>
    <w:rPr>
      <w:rFonts w:ascii="Tahoma" w:hAnsi="Tahoma"/>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3417</Words>
  <Characters>3713</Characters>
  <Lines>0</Lines>
  <Paragraphs>0</Paragraphs>
  <TotalTime>27</TotalTime>
  <ScaleCrop>false</ScaleCrop>
  <LinksUpToDate>false</LinksUpToDate>
  <CharactersWithSpaces>3842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2021-11-25T09:48:00Z</dcterms:created>
  <dc:creator>Administrator</dc:creator>
  <cp:lastModifiedBy>小金乌</cp:lastModifiedBy>
  <cp:lastPrinted>2023-04-28T03:50:00Z</cp:lastPrinted>
  <dcterms:modified xsi:type="dcterms:W3CDTF">2023-06-02T07:37:31Z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9F3F19E5ED3040E7838C9A7ECBF01B89_13</vt:lpwstr>
  </property>
</Properties>
</file>